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9D" w:rsidRPr="00BF0687" w:rsidRDefault="00936D76" w:rsidP="006427FD">
      <w:pPr>
        <w:rPr>
          <w:rFonts w:ascii="游ゴシック" w:eastAsia="游ゴシック" w:hAnsi="游ゴシック" w:cs="Segoe UI Emoji"/>
          <w:b/>
          <w:sz w:val="22"/>
        </w:rPr>
      </w:pPr>
      <w:r w:rsidRPr="00BF0687">
        <w:rPr>
          <w:rFonts w:ascii="游ゴシック" w:eastAsia="游ゴシック" w:hAnsi="游ゴシック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23D85C" wp14:editId="523021B4">
                <wp:simplePos x="0" y="0"/>
                <wp:positionH relativeFrom="margin">
                  <wp:posOffset>5636525</wp:posOffset>
                </wp:positionH>
                <wp:positionV relativeFrom="margin">
                  <wp:posOffset>-245536</wp:posOffset>
                </wp:positionV>
                <wp:extent cx="565785" cy="219075"/>
                <wp:effectExtent l="0" t="0" r="24765" b="2857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936D7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D85C" id="正方形/長方形 68" o:spid="_x0000_s1026" style="position:absolute;left:0;text-align:left;margin-left:443.8pt;margin-top:-19.35pt;width:44.5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3AlwIAACMFAAAOAAAAZHJzL2Uyb0RvYy54bWysVM1u2zAMvg/YOwi6r3aCpj9GnSJokWFA&#10;0RVoh54ZWY4F6G+SEjt7j+0BtvPOww57nBXYW4ySnTb9OQ3zQSZFihQ/ftTJaackWXPnhdElHe3l&#10;lHDNTCX0sqQfbuZvjijxAXQF0mhe0g339HT6+tVJaws+No2RFXcEg2hftLakTQi2yDLPGq7A7xnL&#10;NRpr4xQEVN0yqxy0GF3JbJznB1lrXGWdYdx73D3vjXSa4tc1Z+F9XXseiCwp3i2k1aV1EddsegLF&#10;0oFtBBuuAf9wCwVCY9L7UOcQgKyceBZKCeaMN3XYY0Zlpq4F46kGrGaUP6nmugHLUy0Ijrf3MPn/&#10;F5Zdrq8cEVVJD7BTGhT26O77t7svP3//+pr9+fyjlwhaEarW+gJPXNsrN2gexVh3VzsV/1gR6RK8&#10;m3t4eRcIw83JweTwaEIJQ9N4dJwfTmLM7OGwdT685UaRKJTUYfcSqLC+8KF33brEXN5IUc2FlEnZ&#10;+DPpyBqw0ciPyrSUSPABN0s6T9+Q7dExqUmLvB0f5sgOBsjAWkJAUVnExOslJSCXSG0WXLrLo9P+&#10;WdIbLHYncZ6+lxLHQs7BN/2NU9ToBoUSASdCClXSo93TUkcrT5we4Ijt6BsQpdAtuqErC1NtsK3O&#10;9Hz3ls0F5rtAPK7AIcGxWBza8B6XWhpEwAwSJY1xn17aj/7IO7RS0uLAIDofV+A4VvtOIyOPR/v7&#10;ccKSgoLb3V1sd/VKnRls0QifBcuSGH2D3Iq1M+oWZ3oWs6EJNMOcPf6Dchb6AcZXgfHZLLnhNFkI&#10;F/rashg8QhURvuluwdmBTwF7c2m2QwXFE1r1vvGkNrNVMLVInIvQ9ngiV6OCk5hYO7wacdR39eT1&#10;8LZN/wIAAP//AwBQSwMEFAAGAAgAAAAhAOQ22xDhAAAACgEAAA8AAABkcnMvZG93bnJldi54bWxM&#10;j01Pg0AQhu8m/ofNmHhrl7YGEFkaUzUmPTSxWr1u2RGI7Cxhlxb89Y4nvc3Hk3eeydejbcUJe984&#10;UrCYRyCQSmcaqhS8vT7NUhA+aDK6dYQKJvSwLi4vcp0Zd6YXPO1DJTiEfKYV1CF0mZS+rNFqP3cd&#10;Eu8+XW914LavpOn1mcNtK5dRFEurG+ILte5wU2P5tR+sgu/+Yffu7PZx2B4WH4fNarLP8aTU9dV4&#10;fwci4Bj+YPjVZ3Uo2OnoBjJetArSNIkZVTBbpQkIJm6TmIsjT26WIItc/n+h+AEAAP//AwBQSwEC&#10;LQAUAAYACAAAACEAtoM4kv4AAADhAQAAEwAAAAAAAAAAAAAAAAAAAAAAW0NvbnRlbnRfVHlwZXNd&#10;LnhtbFBLAQItABQABgAIAAAAIQA4/SH/1gAAAJQBAAALAAAAAAAAAAAAAAAAAC8BAABfcmVscy8u&#10;cmVsc1BLAQItABQABgAIAAAAIQApm13AlwIAACMFAAAOAAAAAAAAAAAAAAAAAC4CAABkcnMvZTJv&#10;RG9jLnhtbFBLAQItABQABgAIAAAAIQDkNtsQ4QAAAAoBAAAPAAAAAAAAAAAAAAAAAPEEAABkcnMv&#10;ZG93bnJldi54bWxQSwUGAAAAAAQABADzAAAA/wUAAAAA&#10;" fillcolor="window" strokecolor="windowText" strokeweight="1pt">
                <v:textbox inset=",0,,0">
                  <w:txbxContent>
                    <w:p w:rsidR="00B25688" w:rsidRPr="00E35DF9" w:rsidRDefault="00B25688" w:rsidP="00936D76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F0687">
        <w:rPr>
          <w:rFonts w:ascii="游ゴシック" w:eastAsia="游ゴシック" w:hAnsi="游ゴシック" w:hint="eastAsia"/>
          <w:b/>
          <w:sz w:val="22"/>
        </w:rPr>
        <w:t>企画シート(事業)</w:t>
      </w:r>
      <w:r w:rsidR="00B132D1"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 xml:space="preserve"> ★</w:t>
      </w:r>
      <w:r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>１</w:t>
      </w:r>
      <w:r w:rsidR="00B132D1"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 xml:space="preserve"> </w:t>
      </w:r>
      <w:r w:rsidR="00B132D1" w:rsidRPr="00BF0687">
        <w:rPr>
          <w:rFonts w:ascii="游ゴシック" w:eastAsia="游ゴシック" w:hAnsi="游ゴシック" w:hint="eastAsia"/>
          <w:b/>
          <w:sz w:val="22"/>
        </w:rPr>
        <w:t>・企</w:t>
      </w:r>
      <w:r w:rsidRPr="00BF0687">
        <w:rPr>
          <w:rFonts w:ascii="游ゴシック" w:eastAsia="游ゴシック" w:hAnsi="游ゴシック" w:hint="eastAsia"/>
          <w:b/>
          <w:sz w:val="22"/>
        </w:rPr>
        <w:t>画シート(協働)</w:t>
      </w:r>
      <w:r w:rsidR="00B132D1"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 xml:space="preserve"> ★</w:t>
      </w:r>
      <w:r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>２</w:t>
      </w:r>
      <w:r w:rsidR="00B132D1" w:rsidRPr="00BF0687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 xml:space="preserve"> </w:t>
      </w:r>
      <w:r w:rsidRPr="00BF0687">
        <w:rPr>
          <w:rFonts w:ascii="游ゴシック" w:eastAsia="游ゴシック" w:hAnsi="游ゴシック" w:hint="eastAsia"/>
          <w:b/>
          <w:sz w:val="22"/>
        </w:rPr>
        <w:t>を基に話し合いながら</w:t>
      </w:r>
      <w:r w:rsidRPr="00BF0687">
        <w:rPr>
          <w:rFonts w:ascii="游ゴシック" w:eastAsia="游ゴシック" w:hAnsi="游ゴシック" w:cs="Segoe UI Emoji" w:hint="eastAsia"/>
          <w:b/>
          <w:sz w:val="22"/>
        </w:rPr>
        <w:t>チェックしましょう。</w:t>
      </w:r>
    </w:p>
    <w:tbl>
      <w:tblPr>
        <w:tblStyle w:val="1"/>
        <w:tblW w:w="9776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8500"/>
        <w:gridCol w:w="638"/>
        <w:gridCol w:w="638"/>
      </w:tblGrid>
      <w:tr w:rsidR="006E229D" w:rsidRPr="00BF0687" w:rsidTr="003133B0">
        <w:trPr>
          <w:cantSplit/>
          <w:trHeight w:val="567"/>
        </w:trPr>
        <w:tc>
          <w:tcPr>
            <w:tcW w:w="9776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E229D" w:rsidRPr="00B449CD" w:rsidRDefault="00B132D1" w:rsidP="00B132D1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pacing w:val="20"/>
                <w:sz w:val="32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b/>
                <w:spacing w:val="20"/>
                <w:sz w:val="32"/>
                <w:szCs w:val="21"/>
              </w:rPr>
              <w:t>事業実施前の話し合いチェックシート</w:t>
            </w:r>
          </w:p>
        </w:tc>
      </w:tr>
      <w:tr w:rsidR="00D123FF" w:rsidRPr="00771001" w:rsidTr="003133B0">
        <w:trPr>
          <w:trHeight w:val="340"/>
        </w:trPr>
        <w:tc>
          <w:tcPr>
            <w:tcW w:w="85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pct60" w:color="auto" w:fill="auto"/>
            <w:tcMar>
              <w:top w:w="142" w:type="dxa"/>
              <w:bottom w:w="113" w:type="dxa"/>
            </w:tcMar>
            <w:vAlign w:val="center"/>
          </w:tcPr>
          <w:p w:rsidR="003542C2" w:rsidRPr="00720FC6" w:rsidRDefault="009532A2" w:rsidP="009532A2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b/>
                <w:color w:val="FFFFFF" w:themeColor="background1"/>
                <w:sz w:val="24"/>
                <w:szCs w:val="21"/>
              </w:rPr>
            </w:pPr>
            <w:r w:rsidRPr="00720FC6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1"/>
              </w:rPr>
              <w:t xml:space="preserve">【 </w:t>
            </w:r>
            <w:r w:rsidR="00966E43" w:rsidRPr="00720FC6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1"/>
              </w:rPr>
              <w:t>協働の原則・チェック項目</w:t>
            </w:r>
            <w:r w:rsidRPr="00720FC6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4"/>
                <w:szCs w:val="21"/>
              </w:rPr>
              <w:t xml:space="preserve"> 】</w:t>
            </w:r>
          </w:p>
          <w:p w:rsidR="00966E43" w:rsidRPr="00720FC6" w:rsidRDefault="00966E43" w:rsidP="00966E43">
            <w:pPr>
              <w:snapToGrid w:val="0"/>
              <w:spacing w:beforeLines="25" w:before="90"/>
              <w:ind w:firstLineChars="50" w:firstLine="95"/>
              <w:jc w:val="left"/>
              <w:rPr>
                <w:rFonts w:ascii="UD デジタル 教科書体 NK-R" w:eastAsia="UD デジタル 教科書体 NK-R" w:hAnsi="游ゴシック" w:cs="Times New Roman"/>
                <w:b/>
                <w:color w:val="FFFFFF" w:themeColor="background1"/>
                <w:sz w:val="19"/>
                <w:szCs w:val="19"/>
              </w:rPr>
            </w:pPr>
            <w:r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>○⇒</w:t>
            </w:r>
            <w:r w:rsidR="009532A2"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>できた・わかった　　△⇒</w:t>
            </w:r>
            <w:r w:rsidR="009532A2"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>少しできた・少しわかった　　×⇒</w:t>
            </w:r>
            <w:r w:rsidR="009532A2"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720FC6">
              <w:rPr>
                <w:rFonts w:ascii="UD デジタル 教科書体 NK-R" w:eastAsia="UD デジタル 教科書体 NK-R" w:hAnsi="游ゴシック" w:cs="Times New Roman" w:hint="eastAsia"/>
                <w:b/>
                <w:color w:val="FFFFFF" w:themeColor="background1"/>
                <w:spacing w:val="-10"/>
                <w:sz w:val="19"/>
                <w:szCs w:val="19"/>
              </w:rPr>
              <w:t>あまりできなかった・あまりわからなかった</w:t>
            </w: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pct60" w:color="auto" w:fill="auto"/>
            <w:tcMar>
              <w:top w:w="142" w:type="dxa"/>
              <w:bottom w:w="113" w:type="dxa"/>
            </w:tcMar>
            <w:vAlign w:val="center"/>
          </w:tcPr>
          <w:p w:rsidR="00D123FF" w:rsidRPr="00720FC6" w:rsidRDefault="00D15215" w:rsidP="00D1521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Cs w:val="21"/>
              </w:rPr>
            </w:pPr>
            <w:r w:rsidRPr="00720FC6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Cs w:val="21"/>
              </w:rPr>
              <w:t>団体</w:t>
            </w: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pct60" w:color="auto" w:fill="auto"/>
            <w:tcMar>
              <w:top w:w="142" w:type="dxa"/>
              <w:bottom w:w="113" w:type="dxa"/>
            </w:tcMar>
            <w:vAlign w:val="center"/>
          </w:tcPr>
          <w:p w:rsidR="00D123FF" w:rsidRPr="00720FC6" w:rsidRDefault="00D15215" w:rsidP="00D1521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Cs w:val="21"/>
              </w:rPr>
            </w:pPr>
            <w:r w:rsidRPr="00720FC6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Cs w:val="21"/>
              </w:rPr>
              <w:t>市</w:t>
            </w:r>
          </w:p>
        </w:tc>
      </w:tr>
      <w:tr w:rsidR="00D15215" w:rsidRPr="00B449CD" w:rsidTr="00966E43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D15215" w:rsidRPr="009532A2" w:rsidRDefault="006F434E" w:rsidP="00D1521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Cs w:val="21"/>
              </w:rPr>
            </w:pPr>
            <w:r w:rsidRPr="009532A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【ア】</w:t>
            </w:r>
            <w:r w:rsidR="00D15215" w:rsidRPr="009532A2">
              <w:rPr>
                <w:rFonts w:ascii="游ゴシック" w:eastAsia="游ゴシック" w:hAnsi="游ゴシック" w:cs="Times New Roman"/>
                <w:b/>
                <w:sz w:val="22"/>
                <w:szCs w:val="21"/>
              </w:rPr>
              <w:t>対等の立場に立ち、それぞれの特性と役割を理解し、尊重すること</w:t>
            </w: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お互いの組織のルールや立場を理解できましたか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お互いの特性、資源が何かを話し合いましたか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</w:tr>
      <w:tr w:rsidR="00D123FF" w:rsidRPr="00B449CD" w:rsidTr="00771001">
        <w:trPr>
          <w:trHeight w:val="340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:rsidR="00B449CD" w:rsidRPr="00B449CD" w:rsidRDefault="00B449CD" w:rsidP="00B449CD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お互いが対等な立場で話し合えていますか</w:t>
            </w:r>
          </w:p>
          <w:p w:rsidR="00D123FF" w:rsidRPr="00B449CD" w:rsidRDefault="00B449CD" w:rsidP="00B449CD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⇒</w:t>
            </w:r>
            <w:r w:rsidRPr="004B33C6">
              <w:rPr>
                <w:rFonts w:ascii="游ゴシック" w:eastAsia="游ゴシック" w:hAnsi="游ゴシック" w:cs="Times New Roman" w:hint="eastAsia"/>
                <w:szCs w:val="21"/>
              </w:rPr>
              <w:t>団体を</w:t>
            </w:r>
            <w:r w:rsidR="004B33C6" w:rsidRPr="004B33C6">
              <w:rPr>
                <w:rFonts w:ascii="游ゴシック" w:eastAsia="游ゴシック" w:hAnsi="游ゴシック" w:cs="Times New Roman" w:hint="eastAsia"/>
                <w:szCs w:val="21"/>
              </w:rPr>
              <w:t>委託先のように</w:t>
            </w:r>
            <w:r w:rsidRPr="004B33C6">
              <w:rPr>
                <w:rFonts w:ascii="游ゴシック" w:eastAsia="游ゴシック" w:hAnsi="游ゴシック" w:cs="Times New Roman" w:hint="eastAsia"/>
                <w:szCs w:val="21"/>
              </w:rPr>
              <w:t>考えていませんか？行</w:t>
            </w: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政に依存して考えていませんか？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</w:tr>
      <w:tr w:rsidR="00D15215" w:rsidRPr="00B449CD" w:rsidTr="00771001">
        <w:trPr>
          <w:trHeight w:val="340"/>
        </w:trPr>
        <w:tc>
          <w:tcPr>
            <w:tcW w:w="9776" w:type="dxa"/>
            <w:gridSpan w:val="3"/>
            <w:shd w:val="pct20" w:color="auto" w:fill="auto"/>
            <w:vAlign w:val="center"/>
          </w:tcPr>
          <w:p w:rsidR="00D15215" w:rsidRPr="003542C2" w:rsidRDefault="00D15215" w:rsidP="00D1521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Cs w:val="21"/>
              </w:rPr>
            </w:pPr>
            <w:r w:rsidRPr="003542C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【</w:t>
            </w:r>
            <w:r w:rsidR="006F434E" w:rsidRPr="003542C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イ】</w:t>
            </w:r>
            <w:r w:rsidRPr="009532A2">
              <w:rPr>
                <w:rFonts w:ascii="游ゴシック" w:eastAsia="游ゴシック" w:hAnsi="游ゴシック" w:cs="Times New Roman"/>
                <w:b/>
                <w:w w:val="87"/>
                <w:sz w:val="22"/>
                <w:szCs w:val="21"/>
              </w:rPr>
              <w:t>信頼関係を構築するとともに、役割分担を明確にし、それぞれが、当該役割に応じた責任を果たすこと</w:t>
            </w: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役割分担について話し合い、共有できていますか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1"/>
              </w:rPr>
            </w:pPr>
          </w:p>
        </w:tc>
      </w:tr>
      <w:tr w:rsidR="00D15215" w:rsidRPr="00B449CD" w:rsidTr="00771001">
        <w:trPr>
          <w:trHeight w:val="340"/>
        </w:trPr>
        <w:tc>
          <w:tcPr>
            <w:tcW w:w="9776" w:type="dxa"/>
            <w:gridSpan w:val="3"/>
            <w:shd w:val="pct20" w:color="auto" w:fill="auto"/>
            <w:vAlign w:val="center"/>
          </w:tcPr>
          <w:p w:rsidR="00D15215" w:rsidRPr="00D15215" w:rsidRDefault="006F434E" w:rsidP="00D1521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Cs w:val="21"/>
              </w:rPr>
              <w:t>【</w:t>
            </w:r>
            <w:r w:rsidRPr="003542C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ウ】</w:t>
            </w:r>
            <w:r w:rsidR="00D15215" w:rsidRPr="003542C2">
              <w:rPr>
                <w:rFonts w:ascii="游ゴシック" w:eastAsia="游ゴシック" w:hAnsi="游ゴシック" w:cs="Times New Roman"/>
                <w:b/>
                <w:sz w:val="22"/>
                <w:szCs w:val="21"/>
              </w:rPr>
              <w:t>目的の実現までの過程を共有すること</w:t>
            </w: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課題認識、目的を文章化し、お互いに理解・共有できていますか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B449CD" w:rsidRPr="00B449CD" w:rsidRDefault="00B449CD" w:rsidP="00B449CD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事業及び協働の成果目標を話し合い、共有できていますか</w:t>
            </w:r>
          </w:p>
          <w:p w:rsidR="00D123FF" w:rsidRPr="00B449CD" w:rsidRDefault="00B449CD" w:rsidP="00B449CD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 xml:space="preserve">　⇒可能な範囲で定量的な目標を立てるようにしましょう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D15215" w:rsidRPr="00B449CD" w:rsidTr="00771001">
        <w:trPr>
          <w:trHeight w:val="340"/>
        </w:trPr>
        <w:tc>
          <w:tcPr>
            <w:tcW w:w="9776" w:type="dxa"/>
            <w:gridSpan w:val="3"/>
            <w:shd w:val="pct20" w:color="auto" w:fill="auto"/>
            <w:vAlign w:val="center"/>
          </w:tcPr>
          <w:p w:rsidR="00D15215" w:rsidRPr="00D15215" w:rsidRDefault="006F434E" w:rsidP="00D1521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Cs w:val="21"/>
              </w:rPr>
            </w:pPr>
            <w:r w:rsidRPr="003542C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【エ】</w:t>
            </w:r>
            <w:r w:rsidR="00D15215" w:rsidRPr="003542C2">
              <w:rPr>
                <w:rFonts w:ascii="游ゴシック" w:eastAsia="游ゴシック" w:hAnsi="游ゴシック" w:cs="Times New Roman"/>
                <w:b/>
                <w:sz w:val="22"/>
                <w:szCs w:val="21"/>
              </w:rPr>
              <w:t>検証及び見直しを行うことにより、協働事業を充実させること</w:t>
            </w: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定期的な相互の報告会（事業途中）がスケジュールに組み込まれていますか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352531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お互いの関係だけではなく、課題に向き合えていますか</w:t>
            </w:r>
          </w:p>
          <w:p w:rsidR="00D123FF" w:rsidRPr="00B449CD" w:rsidRDefault="00352531" w:rsidP="00352531">
            <w:pPr>
              <w:snapToGrid w:val="0"/>
              <w:spacing w:line="192" w:lineRule="auto"/>
              <w:ind w:firstLineChars="100" w:firstLine="21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⇒　</w:t>
            </w:r>
            <w:r w:rsidR="00B449CD" w:rsidRPr="00B449CD">
              <w:rPr>
                <w:rFonts w:ascii="游ゴシック" w:eastAsia="游ゴシック" w:hAnsi="游ゴシック" w:cs="Times New Roman" w:hint="eastAsia"/>
                <w:szCs w:val="21"/>
              </w:rPr>
              <w:t>協働することが目的となっていませんか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事業を評価、見直しする時期について話し合いましたか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6F434E" w:rsidRPr="00B449CD" w:rsidTr="00771001">
        <w:trPr>
          <w:trHeight w:val="340"/>
        </w:trPr>
        <w:tc>
          <w:tcPr>
            <w:tcW w:w="9776" w:type="dxa"/>
            <w:gridSpan w:val="3"/>
            <w:shd w:val="pct20" w:color="auto" w:fill="auto"/>
            <w:vAlign w:val="center"/>
          </w:tcPr>
          <w:p w:rsidR="006F434E" w:rsidRPr="00D15215" w:rsidRDefault="006F434E" w:rsidP="006F434E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Cs w:val="21"/>
              </w:rPr>
            </w:pPr>
            <w:bookmarkStart w:id="0" w:name="_Hlk96331450"/>
            <w:r w:rsidRPr="003542C2">
              <w:rPr>
                <w:rFonts w:ascii="游ゴシック" w:eastAsia="游ゴシック" w:hAnsi="游ゴシック" w:cs="Times New Roman" w:hint="eastAsia"/>
                <w:b/>
                <w:sz w:val="22"/>
                <w:szCs w:val="21"/>
              </w:rPr>
              <w:t>【その他】事業を進めるにあたって</w:t>
            </w:r>
          </w:p>
        </w:tc>
      </w:tr>
      <w:tr w:rsidR="00D123FF" w:rsidRPr="00B449CD" w:rsidTr="00D15215">
        <w:trPr>
          <w:trHeight w:val="340"/>
        </w:trPr>
        <w:tc>
          <w:tcPr>
            <w:tcW w:w="8500" w:type="dxa"/>
            <w:vAlign w:val="center"/>
          </w:tcPr>
          <w:p w:rsidR="00D123FF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記録を残して進めるようにしましょう</w:t>
            </w: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D123FF" w:rsidRPr="00401F5D" w:rsidRDefault="00D123FF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bookmarkEnd w:id="0"/>
      <w:tr w:rsidR="00B449CD" w:rsidRPr="00B449CD" w:rsidTr="00D15215">
        <w:trPr>
          <w:trHeight w:val="340"/>
        </w:trPr>
        <w:tc>
          <w:tcPr>
            <w:tcW w:w="8500" w:type="dxa"/>
            <w:vAlign w:val="center"/>
          </w:tcPr>
          <w:p w:rsidR="00B449CD" w:rsidRPr="00B449CD" w:rsidRDefault="00B449CD" w:rsidP="00BF0687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4403D4">
              <w:rPr>
                <w:rFonts w:ascii="游ゴシック" w:eastAsia="游ゴシック" w:hAnsi="游ゴシック" w:cs="Times New Roman" w:hint="eastAsia"/>
                <w:spacing w:val="-4"/>
                <w:szCs w:val="21"/>
              </w:rPr>
              <w:t>お互い以外の団体などを巻き込むことにより、課題解決の可能性が広がることがあります</w:t>
            </w:r>
            <w:r w:rsidRPr="00B449CD">
              <w:rPr>
                <w:rFonts w:ascii="游ゴシック" w:eastAsia="游ゴシック" w:hAnsi="游ゴシック" w:cs="Times New Roman" w:hint="eastAsia"/>
                <w:szCs w:val="21"/>
              </w:rPr>
              <w:t>課題解決のために何が効果的なのかを考えてみましょう</w:t>
            </w:r>
          </w:p>
        </w:tc>
        <w:tc>
          <w:tcPr>
            <w:tcW w:w="638" w:type="dxa"/>
            <w:vAlign w:val="center"/>
          </w:tcPr>
          <w:p w:rsidR="00B449CD" w:rsidRPr="00401F5D" w:rsidRDefault="00B449CD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B449CD" w:rsidRPr="00401F5D" w:rsidRDefault="00B449CD" w:rsidP="00D1521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</w:tbl>
    <w:p w:rsidR="00B449CD" w:rsidRPr="00B449CD" w:rsidRDefault="00B449CD">
      <w:pPr>
        <w:widowControl/>
        <w:jc w:val="left"/>
        <w:rPr>
          <w:rFonts w:ascii="游ゴシック" w:eastAsia="游ゴシック" w:hAnsi="游ゴシック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49CD" w:rsidRPr="00B449CD" w:rsidTr="00B449CD">
        <w:tc>
          <w:tcPr>
            <w:tcW w:w="9742" w:type="dxa"/>
          </w:tcPr>
          <w:p w:rsidR="00B449CD" w:rsidRPr="00B449CD" w:rsidRDefault="00B449CD" w:rsidP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6F434E">
              <w:rPr>
                <w:rFonts w:ascii="游ゴシック" w:eastAsia="游ゴシック" w:hAnsi="游ゴシック" w:cs="Times New Roman" w:hint="eastAsia"/>
                <w:b/>
                <w:szCs w:val="21"/>
              </w:rPr>
              <w:t>【話し合いメモ欄】</w:t>
            </w:r>
          </w:p>
          <w:p w:rsidR="00B449CD" w:rsidRPr="00B449CD" w:rsidRDefault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B449CD" w:rsidRPr="00B449CD" w:rsidRDefault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B449CD" w:rsidRPr="00B449CD" w:rsidRDefault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B449CD" w:rsidRPr="00B449CD" w:rsidRDefault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B449CD" w:rsidRDefault="00B449CD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00449A" w:rsidRPr="00B449CD" w:rsidRDefault="0000449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:rsidR="00444176" w:rsidRDefault="00BB2FBA">
      <w:pPr>
        <w:widowControl/>
        <w:jc w:val="left"/>
        <w:rPr>
          <w:rFonts w:ascii="UD デジタル 教科書体 NK-R" w:eastAsia="UD デジタル 教科書体 NK-R" w:hAnsi="Century" w:cs="Times New Roman"/>
          <w:b/>
          <w:szCs w:val="21"/>
        </w:rPr>
      </w:pPr>
      <w:r>
        <w:rPr>
          <w:rFonts w:ascii="UD デジタル 教科書体 NK-R" w:eastAsia="UD デジタル 教科書体 NK-R" w:hAnsi="Century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2905760</wp:posOffset>
                </wp:positionH>
                <wp:positionV relativeFrom="paragraph">
                  <wp:posOffset>49530</wp:posOffset>
                </wp:positionV>
                <wp:extent cx="361950" cy="152400"/>
                <wp:effectExtent l="19050" t="0" r="38100" b="3810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924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228.8pt;margin-top:3.9pt;width:28.5pt;height:12pt;flip:y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0DmwIAAEMFAAAOAAAAZHJzL2Uyb0RvYy54bWysVM1uEzEQviPxDpbvdHfTpNComypKVYRU&#10;tRUt9Ox67ayF1za2k014g0o98QhcOHFHleBpiuhjMPb+NNByQexh5fHMfPP3jff2V5VES2ad0CrH&#10;2VaKEVNUF0LNc/zm/PDZC4ycJ6ogUiuW4zVzeH/y9MlebcZsoEstC2YRgCg3rk2OS+/NOEkcLVlF&#10;3JY2TIGSa1sRD6KdJ4UlNaBXMhmk6U5Sa1sYqylzDm4PGiWeRHzOGfUnnDvmkcwx5Obj38b/Zfgn&#10;kz0ynltiSkHbNMg/ZFERoSBoD3VAPEELKx5AVYJa7TT3W1RXieZcUBZrgGqy9I9qzkpiWKwFmuNM&#10;3yb3/2Dp8fLUIlHkeBsjRSoY0e3N9c8vV3ffb26/Xt19/vjj2ye0HfpUGzcG8zNzalvJwTEUveK2&#10;QlwK8xYoENsAhaFV7PK67zJbeUThcnsn2x3BLCiostFgmMYpJA1MgDPW+ZdMVygccuytIGouQyPI&#10;mCyPnIfwYN6ZgRBSa5KJJ7+WLBhL9ZpxKA6CDqJ3pBWbSYuWBAhRvGuydSUpWHM1SuEL1UKA3jpK&#10;ESygciFlj9sCBLr+jttAtLbBjUU29o7p3xJqHHvrGFEr3ztWQmn7mLP0WZs4b+y7xjTtCJ251MUa&#10;xm11swfO0EMBPT4izp8SC8SHscAy+xP4canrHOv2hFGp7YfH7oM98BG0GNWwSDl27xfEMozkKwVM&#10;3c2Gw7B5URiOng9AsJuay02NWlQzDaPJ4NkwNB6DvZfdkVtdXcDOT0NUUBFFIXaOqbedMPPNgsOr&#10;Qdl0Gs1g2wzxR+rM0I6jgT/nqwtiTUc0YOix7pbuAdca2zAPpacLr7mIRLzva9tv2NRImPZVCU/B&#10;phyt7t++yS8AAAD//wMAUEsDBBQABgAIAAAAIQCxZM5y4AAAAAgBAAAPAAAAZHJzL2Rvd25yZXYu&#10;eG1sTI9PS8NAFMTvgt9heYKXYjex/0LMSymFgociGL1422SfSUh2N2a3beyn93nS4zDDzG+y7WR6&#10;cabRt84ixPMIBNnK6dbWCO9vh4cEhA/KatU7Swjf5GGb395kKtXuYl/pXIRacIn1qUJoQhhSKX3V&#10;kFF+7gay7H260ajAcqylHtWFy00vH6NoLY1qLS80aqB9Q1VXnAwCXd3upSueP74OXTm7zvbJcREf&#10;Ee/vpt0TiEBT+AvDLz6jQ85MpTtZ7UWPsFxt1hxF2PAD9lfxknWJsIgTkHkm/x/IfwAAAP//AwBQ&#10;SwECLQAUAAYACAAAACEAtoM4kv4AAADhAQAAEwAAAAAAAAAAAAAAAAAAAAAAW0NvbnRlbnRfVHlw&#10;ZXNdLnhtbFBLAQItABQABgAIAAAAIQA4/SH/1gAAAJQBAAALAAAAAAAAAAAAAAAAAC8BAABfcmVs&#10;cy8ucmVsc1BLAQItABQABgAIAAAAIQDITt0DmwIAAEMFAAAOAAAAAAAAAAAAAAAAAC4CAABkcnMv&#10;ZTJvRG9jLnhtbFBLAQItABQABgAIAAAAIQCxZM5y4AAAAAgBAAAPAAAAAAAAAAAAAAAAAPUEAABk&#10;cnMvZG93bnJldi54bWxQSwUGAAAAAAQABADzAAAAAgYAAAAA&#10;" fillcolor="black [3200]" strokecolor="black [1600]" strokeweight="1pt">
                <w10:wrap anchorx="margin"/>
              </v:shape>
            </w:pict>
          </mc:Fallback>
        </mc:AlternateContent>
      </w:r>
    </w:p>
    <w:p w:rsidR="00241E68" w:rsidRDefault="00923D0A" w:rsidP="00FA5DE3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游ゴシック" w:eastAsia="游ゴシック" w:hAnsi="游ゴシック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19660</wp:posOffset>
                </wp:positionV>
                <wp:extent cx="6234430" cy="44577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445770"/>
                        </a:xfrm>
                        <a:prstGeom prst="roundRect">
                          <a:avLst>
                            <a:gd name="adj" fmla="val 15026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637AC3" id="四角形: 角を丸くする 2" o:spid="_x0000_s1026" style="position:absolute;left:0;text-align:left;margin-left:0;margin-top:1.55pt;width:490.9pt;height:35.1pt;z-index:-2515845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RX3wIAAO0FAAAOAAAAZHJzL2Uyb0RvYy54bWysVM1OGzEQvlfqO1i+l02WACVigyIQVSUK&#10;EVBxdrzeZCvb49rOX29w7aESt4pbL30FLn2aFKmP0bF3s4GW9lA1h82MZ+abmc/j2dufK0mmwroS&#10;dEbbGy1KhOaQl3qU0bcXRy9eUuI80zmToEVGF8LR/d7zZ3sz0xUpjEHmwhIE0a47Mxkde2+6SeL4&#10;WCjmNsAIjcYCrGIeVTtKcstmiK5kkrZa28kMbG4scOEcnh5WRtqL+EUhuD8tCic8kRnF2nz82vgd&#10;hm/S22PdkWVmXPK6DPYPVShWakzaQB0yz8jElr9BqZJbcFD4DQ4qgaIouYg9YDft1i/dnI+ZEbEX&#10;JMeZhib3/2D5yXRgSZlnNKVEM4VXdH97++Przf23L12C/8vrm+93d8urT8urz8vrjyQNlM2M62Lk&#10;uRnYWnMohv7nhVXhHzsj80jzoqFZzD3heLidbnY6m3gbHG2dztbOTryHZB1trPOvBCgShIxamOj8&#10;DO8yUsymx85HrvO6Ypa/o6RQEm9uyiRpb7XS7VAmItbOKK0wQ6QDWeZHpZRRCbMmDqQlGJzR4SiN&#10;aeREvYG8Ottt4a9GjKMZ3CP+IySpA56GgFylDydJYKviJ0p+IUXwk/pMFEg9MlJlbJCrpIxzoX07&#10;FuPGLBfV8dYfa4mAAbnA/A12DfC4yRV2VWXtH0JFfDNNcKvK/rfgJiJmBu2bYFVqsE8BSOyqzlz5&#10;r0iqqAksDSFf4GBaqF6sM/yoxFk4Zs4PmMWLxvHBteNP8VNImGUUaomSMdgPT50Hf3w5aKVkhk8+&#10;o+79hFlBiXyt8U3ttjudsCOigmOZomIfWoYPLXqiDgDnpY0LzvAoBn8vV2JhQV3iduqHrGhimmPu&#10;jHJvV8qBr1YR7jcu+v3ohnvBMH+szw0P4IHVMLoX80tmTf0gPD6lE1ith3rKK0bXviFSQ3/ioSh9&#10;MK55rRXcKSg9WloP9ei13tK9nwAAAP//AwBQSwMEFAAGAAgAAAAhALKuUoPZAAAABQEAAA8AAABk&#10;cnMvZG93bnJldi54bWxMj09Lw0AUxO+C32F5gje7SQNa07wUDQieBKt43mRfs8H9E7LbNPn2Pk96&#10;HGaY+U11WJwVM01xCB4h32QgyHdBD75H+Px4uduBiEl5rWzwhLBShEN9fVWpUoeLf6f5mHrBJT6W&#10;CsGkNJZSxs6QU3ETRvLsncLkVGI59VJP6sLlzsptlt1LpwbPC0aN1Bjqvo9nhzDna+xpNq9D04yu&#10;Xd+M/do+I97eLE97EImW9BeGX3xGh5qZ2nD2OgqLwEcSQpGDYPNxl/OPFuGhKEDWlfxPX/8AAAD/&#10;/wMAUEsBAi0AFAAGAAgAAAAhALaDOJL+AAAA4QEAABMAAAAAAAAAAAAAAAAAAAAAAFtDb250ZW50&#10;X1R5cGVzXS54bWxQSwECLQAUAAYACAAAACEAOP0h/9YAAACUAQAACwAAAAAAAAAAAAAAAAAvAQAA&#10;X3JlbHMvLnJlbHNQSwECLQAUAAYACAAAACEAIfPUV98CAADtBQAADgAAAAAAAAAAAAAAAAAuAgAA&#10;ZHJzL2Uyb0RvYy54bWxQSwECLQAUAAYACAAAACEAsq5Sg9kAAAAFAQAADwAAAAAAAAAAAAAAAAA5&#10;BQAAZHJzL2Rvd25yZXYueG1sUEsFBgAAAAAEAAQA8wAAAD8GAAAAAA==&#10;" fillcolor="#cfcdcd [2894]" stroked="f" strokeweight="1pt">
                <v:stroke joinstyle="miter"/>
                <w10:wrap anchorx="margin"/>
              </v:roundrect>
            </w:pict>
          </mc:Fallback>
        </mc:AlternateContent>
      </w:r>
      <w:r w:rsidR="00444176" w:rsidRPr="00444176">
        <w:rPr>
          <w:rFonts w:ascii="游ゴシック" w:eastAsia="游ゴシック" w:hAnsi="游ゴシック" w:cs="Times New Roman" w:hint="eastAsia"/>
          <w:b/>
          <w:szCs w:val="21"/>
        </w:rPr>
        <w:t>話し合い終了後、事業報告書</w:t>
      </w:r>
      <w:r w:rsidR="00444176" w:rsidRPr="00444176">
        <w:rPr>
          <w:rFonts w:ascii="游ゴシック" w:eastAsia="游ゴシック" w:hAnsi="游ゴシック" w:cs="Times New Roman" w:hint="eastAsia"/>
          <w:b/>
          <w:szCs w:val="21"/>
          <w:bdr w:val="single" w:sz="4" w:space="0" w:color="auto"/>
        </w:rPr>
        <w:t xml:space="preserve"> ★６ </w:t>
      </w:r>
      <w:r w:rsidR="00444176" w:rsidRPr="00444176">
        <w:rPr>
          <w:rFonts w:ascii="游ゴシック" w:eastAsia="游ゴシック" w:hAnsi="游ゴシック" w:cs="Times New Roman" w:hint="eastAsia"/>
          <w:b/>
          <w:szCs w:val="21"/>
        </w:rPr>
        <w:t>の相互評価欄【事業実施前】</w:t>
      </w:r>
      <w:r w:rsidR="00444176">
        <w:rPr>
          <w:rFonts w:ascii="游ゴシック" w:eastAsia="游ゴシック" w:hAnsi="游ゴシック" w:cs="Times New Roman" w:hint="eastAsia"/>
          <w:b/>
          <w:szCs w:val="21"/>
        </w:rPr>
        <w:t>を</w:t>
      </w:r>
      <w:r w:rsidR="00444176" w:rsidRPr="00444176">
        <w:rPr>
          <w:rFonts w:ascii="游ゴシック" w:eastAsia="游ゴシック" w:hAnsi="游ゴシック" w:cs="Times New Roman" w:hint="eastAsia"/>
          <w:b/>
          <w:szCs w:val="21"/>
        </w:rPr>
        <w:t>記入</w:t>
      </w:r>
      <w:r w:rsidR="00444176" w:rsidRPr="00923D0A">
        <w:rPr>
          <w:rFonts w:ascii="游ゴシック" w:eastAsia="游ゴシック" w:hAnsi="游ゴシック" w:cs="Times New Roman" w:hint="eastAsia"/>
          <w:b/>
          <w:szCs w:val="21"/>
        </w:rPr>
        <w:t>⇒</w:t>
      </w:r>
      <w:sdt>
        <w:sdtPr>
          <w:rPr>
            <w:rFonts w:ascii="UD デジタル 教科書体 NK-R" w:eastAsia="UD デジタル 教科書体 NK-R" w:hAnsi="游ゴシック" w:cs="Times New Roman" w:hint="eastAsia"/>
            <w:b/>
            <w:sz w:val="32"/>
            <w:szCs w:val="21"/>
          </w:rPr>
          <w:id w:val="1163208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55A3">
            <w:rPr>
              <w:rFonts w:ascii="ＭＳ ゴシック" w:eastAsia="ＭＳ ゴシック" w:hAnsi="ＭＳ ゴシック" w:cs="Times New Roman" w:hint="eastAsia"/>
              <w:b/>
              <w:sz w:val="32"/>
              <w:szCs w:val="21"/>
            </w:rPr>
            <w:t>☐</w:t>
          </w:r>
        </w:sdtContent>
      </w:sdt>
      <w:r w:rsidR="00FA5DE3" w:rsidRPr="00923D0A">
        <w:rPr>
          <w:rFonts w:ascii="游ゴシック" w:eastAsia="游ゴシック" w:hAnsi="游ゴシック" w:cs="Times New Roman" w:hint="eastAsia"/>
          <w:szCs w:val="21"/>
        </w:rPr>
        <w:t xml:space="preserve"> </w:t>
      </w:r>
      <w:r w:rsidR="00444176">
        <w:rPr>
          <w:rFonts w:ascii="游ゴシック" w:eastAsia="游ゴシック" w:hAnsi="游ゴシック" w:cs="Times New Roman" w:hint="eastAsia"/>
          <w:szCs w:val="21"/>
        </w:rPr>
        <w:t>(記入済みチェック</w:t>
      </w:r>
      <w:r w:rsidR="00FA5DE3" w:rsidRPr="00923D0A">
        <w:rPr>
          <w:rFonts w:ascii="ＭＳ 明朝" w:eastAsia="ＭＳ 明朝" w:hAnsi="ＭＳ 明朝" w:cs="ＭＳ 明朝" w:hint="eastAsia"/>
          <w:szCs w:val="21"/>
        </w:rPr>
        <w:t>✓</w:t>
      </w:r>
      <w:r w:rsidR="00444176">
        <w:rPr>
          <w:rFonts w:ascii="游ゴシック" w:eastAsia="游ゴシック" w:hAnsi="游ゴシック" w:cs="Times New Roman" w:hint="eastAsia"/>
          <w:szCs w:val="21"/>
        </w:rPr>
        <w:t>)</w:t>
      </w:r>
    </w:p>
    <w:sectPr w:rsidR="00241E68" w:rsidSect="0041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F5" w:rsidRDefault="004B06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301454" w:rsidP="00697DD3">
    <w:pPr>
      <w:pStyle w:val="a6"/>
      <w:jc w:val="right"/>
    </w:pPr>
    <w:r>
      <w:rPr>
        <w:rFonts w:hint="eastAsia"/>
      </w:rPr>
      <w:t>※</w:t>
    </w:r>
    <w:r w:rsidR="004555A3" w:rsidRPr="00301454">
      <w:rPr>
        <w:rFonts w:hint="eastAsia"/>
        <w:b/>
      </w:rPr>
      <w:t>□</w:t>
    </w:r>
    <w:r w:rsidR="004555A3">
      <w:rPr>
        <w:rFonts w:hint="eastAsia"/>
      </w:rPr>
      <w:t>をクリックすると</w:t>
    </w:r>
    <w:r>
      <w:rPr>
        <w:rFonts w:hint="eastAsia"/>
      </w:rPr>
      <w:t>記入済み</w:t>
    </w:r>
    <w:bookmarkStart w:id="1" w:name="_GoBack"/>
    <w:r w:rsidR="004555A3" w:rsidRPr="004B06F5">
      <w:rPr>
        <w:rFonts w:ascii="游ゴシック" w:eastAsia="游ゴシック" w:hAnsi="游ゴシック" w:hint="eastAsia"/>
      </w:rPr>
      <w:t>✓</w:t>
    </w:r>
    <w:bookmarkEnd w:id="1"/>
    <w:r w:rsidR="004555A3">
      <w:rPr>
        <w:rFonts w:hint="eastAsia"/>
      </w:rPr>
      <w:t>マークが入ります</w:t>
    </w:r>
  </w:p>
  <w:p w:rsidR="00B25688" w:rsidRPr="00301454" w:rsidRDefault="00B256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F5" w:rsidRDefault="004B06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F5" w:rsidRDefault="004B06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F5" w:rsidRDefault="004B06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F5" w:rsidRDefault="004B06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01454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17103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55A3"/>
    <w:rsid w:val="00457EDA"/>
    <w:rsid w:val="004771E9"/>
    <w:rsid w:val="00477301"/>
    <w:rsid w:val="00496073"/>
    <w:rsid w:val="004A415F"/>
    <w:rsid w:val="004B06F5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27FD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97DD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51D06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B7B4-6326-4213-A37F-7B89F0F4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8</cp:revision>
  <cp:lastPrinted>2022-04-04T02:08:00Z</cp:lastPrinted>
  <dcterms:created xsi:type="dcterms:W3CDTF">2022-04-04T00:54:00Z</dcterms:created>
  <dcterms:modified xsi:type="dcterms:W3CDTF">2022-04-04T02:11:00Z</dcterms:modified>
</cp:coreProperties>
</file>