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B31" w:rsidRDefault="00E561F0" w:rsidP="004340AE">
      <w:pPr>
        <w:rPr>
          <w:sz w:val="24"/>
          <w:szCs w:val="24"/>
        </w:rPr>
      </w:pPr>
      <w:r>
        <w:rPr>
          <w:rFonts w:hint="eastAsia"/>
          <w:sz w:val="24"/>
          <w:szCs w:val="24"/>
        </w:rPr>
        <w:t>【資料４</w:t>
      </w:r>
      <w:bookmarkStart w:id="0" w:name="_GoBack"/>
      <w:bookmarkEnd w:id="0"/>
      <w:r>
        <w:rPr>
          <w:rFonts w:hint="eastAsia"/>
          <w:sz w:val="24"/>
          <w:szCs w:val="24"/>
        </w:rPr>
        <w:t>】</w:t>
      </w:r>
      <w:r w:rsidR="004340AE">
        <w:rPr>
          <w:rFonts w:hint="eastAsia"/>
          <w:sz w:val="24"/>
          <w:szCs w:val="24"/>
        </w:rPr>
        <w:t>ウォーキングマップ</w:t>
      </w:r>
      <w:r w:rsidR="003C2DB9">
        <w:rPr>
          <w:rFonts w:hint="eastAsia"/>
          <w:sz w:val="24"/>
          <w:szCs w:val="24"/>
        </w:rPr>
        <w:t>｢家族で歩こう！健康かまくらマップ｣</w:t>
      </w:r>
      <w:r w:rsidR="004340AE">
        <w:rPr>
          <w:rFonts w:hint="eastAsia"/>
          <w:sz w:val="24"/>
          <w:szCs w:val="24"/>
        </w:rPr>
        <w:t>の作成</w:t>
      </w:r>
    </w:p>
    <w:p w:rsidR="004340AE" w:rsidRPr="00643C0C" w:rsidRDefault="004340AE" w:rsidP="004340AE"/>
    <w:tbl>
      <w:tblPr>
        <w:tblStyle w:val="a9"/>
        <w:tblW w:w="8611" w:type="dxa"/>
        <w:tblLook w:val="04A0" w:firstRow="1" w:lastRow="0" w:firstColumn="1" w:lastColumn="0" w:noHBand="0" w:noVBand="1"/>
      </w:tblPr>
      <w:tblGrid>
        <w:gridCol w:w="1166"/>
        <w:gridCol w:w="7445"/>
      </w:tblGrid>
      <w:tr w:rsidR="002D3B31" w:rsidRPr="00E32684" w:rsidTr="00643C0C">
        <w:trPr>
          <w:trHeight w:val="1182"/>
        </w:trPr>
        <w:tc>
          <w:tcPr>
            <w:tcW w:w="1166" w:type="dxa"/>
            <w:vAlign w:val="center"/>
          </w:tcPr>
          <w:p w:rsidR="002D3B31" w:rsidRDefault="00266EE2" w:rsidP="00C84DBA">
            <w:pPr>
              <w:jc w:val="center"/>
            </w:pPr>
            <w:r>
              <w:rPr>
                <w:rFonts w:hint="eastAsia"/>
                <w:sz w:val="22"/>
              </w:rPr>
              <w:t>目的</w:t>
            </w:r>
          </w:p>
        </w:tc>
        <w:tc>
          <w:tcPr>
            <w:tcW w:w="7445" w:type="dxa"/>
            <w:vAlign w:val="center"/>
          </w:tcPr>
          <w:p w:rsidR="002D3B31" w:rsidRPr="00181C23" w:rsidRDefault="00181C23" w:rsidP="00181C23">
            <w:pPr>
              <w:spacing w:line="300" w:lineRule="exact"/>
              <w:rPr>
                <w:sz w:val="22"/>
              </w:rPr>
            </w:pPr>
            <w:r>
              <w:rPr>
                <w:rFonts w:hint="eastAsia"/>
                <w:sz w:val="22"/>
              </w:rPr>
              <w:t>青壮年期にあたる保護者が、子どもと</w:t>
            </w:r>
            <w:r w:rsidR="00266EE2">
              <w:rPr>
                <w:rFonts w:hint="eastAsia"/>
                <w:sz w:val="22"/>
              </w:rPr>
              <w:t>一緒に歩くことで、</w:t>
            </w:r>
            <w:r>
              <w:rPr>
                <w:rFonts w:ascii="ＭＳ 明朝" w:hAnsi="ＭＳ 明朝" w:hint="eastAsia"/>
                <w:sz w:val="22"/>
              </w:rPr>
              <w:t>ウォーキングの良さを実感し、意識的に歩く習慣を身</w:t>
            </w:r>
            <w:r w:rsidR="00477353">
              <w:rPr>
                <w:rFonts w:ascii="ＭＳ 明朝" w:hAnsi="ＭＳ 明朝" w:hint="eastAsia"/>
                <w:sz w:val="22"/>
              </w:rPr>
              <w:t>に付けること及び自分自身にあった継続方法を身に付けることを目的に作成</w:t>
            </w:r>
            <w:r>
              <w:rPr>
                <w:rFonts w:ascii="ＭＳ 明朝" w:hAnsi="ＭＳ 明朝" w:hint="eastAsia"/>
                <w:sz w:val="22"/>
              </w:rPr>
              <w:t>。</w:t>
            </w:r>
          </w:p>
        </w:tc>
      </w:tr>
      <w:tr w:rsidR="002D3B31" w:rsidRPr="00D227EC" w:rsidTr="00477353">
        <w:trPr>
          <w:trHeight w:val="783"/>
        </w:trPr>
        <w:tc>
          <w:tcPr>
            <w:tcW w:w="1166" w:type="dxa"/>
            <w:vAlign w:val="center"/>
          </w:tcPr>
          <w:p w:rsidR="002D3B31" w:rsidRDefault="00494668" w:rsidP="00C84DBA">
            <w:pPr>
              <w:jc w:val="center"/>
            </w:pPr>
            <w:r>
              <w:rPr>
                <w:rFonts w:hint="eastAsia"/>
                <w:sz w:val="18"/>
              </w:rPr>
              <w:t>ターゲット</w:t>
            </w:r>
          </w:p>
        </w:tc>
        <w:tc>
          <w:tcPr>
            <w:tcW w:w="7445" w:type="dxa"/>
            <w:vAlign w:val="center"/>
          </w:tcPr>
          <w:p w:rsidR="002D3B31" w:rsidRPr="002D3B31" w:rsidRDefault="00266EE2" w:rsidP="00266EE2">
            <w:pPr>
              <w:rPr>
                <w:sz w:val="22"/>
              </w:rPr>
            </w:pPr>
            <w:r>
              <w:rPr>
                <w:rFonts w:hint="eastAsia"/>
                <w:sz w:val="22"/>
              </w:rPr>
              <w:t>ターゲットは青壮年期</w:t>
            </w:r>
            <w:r w:rsidR="00494668">
              <w:rPr>
                <w:rFonts w:hint="eastAsia"/>
                <w:sz w:val="22"/>
              </w:rPr>
              <w:t>と</w:t>
            </w:r>
            <w:r w:rsidR="00D227EC">
              <w:rPr>
                <w:rFonts w:hint="eastAsia"/>
                <w:sz w:val="22"/>
              </w:rPr>
              <w:t>し、主</w:t>
            </w:r>
            <w:r w:rsidR="00477353">
              <w:rPr>
                <w:rFonts w:hint="eastAsia"/>
                <w:sz w:val="22"/>
              </w:rPr>
              <w:t>に３歳児～小学生とその保護者が一緒に歩くことができる内容とした。</w:t>
            </w:r>
          </w:p>
        </w:tc>
      </w:tr>
      <w:tr w:rsidR="002D3B31" w:rsidTr="00477353">
        <w:trPr>
          <w:trHeight w:val="2537"/>
        </w:trPr>
        <w:tc>
          <w:tcPr>
            <w:tcW w:w="1166" w:type="dxa"/>
            <w:vAlign w:val="center"/>
          </w:tcPr>
          <w:p w:rsidR="002D3B31" w:rsidRDefault="004340AE" w:rsidP="00C84DBA">
            <w:pPr>
              <w:jc w:val="center"/>
            </w:pPr>
            <w:r>
              <w:rPr>
                <w:rFonts w:hint="eastAsia"/>
              </w:rPr>
              <w:t>発行時期</w:t>
            </w:r>
          </w:p>
          <w:p w:rsidR="00724B1F" w:rsidRDefault="00724B1F" w:rsidP="00C84DBA">
            <w:pPr>
              <w:jc w:val="center"/>
            </w:pPr>
            <w:r>
              <w:rPr>
                <w:rFonts w:hint="eastAsia"/>
              </w:rPr>
              <w:t>・種類</w:t>
            </w:r>
          </w:p>
        </w:tc>
        <w:tc>
          <w:tcPr>
            <w:tcW w:w="7445" w:type="dxa"/>
            <w:vAlign w:val="center"/>
          </w:tcPr>
          <w:p w:rsidR="004340AE" w:rsidRDefault="004340AE" w:rsidP="002D3B31">
            <w:pPr>
              <w:rPr>
                <w:sz w:val="22"/>
              </w:rPr>
            </w:pPr>
            <w:r>
              <w:rPr>
                <w:rFonts w:hint="eastAsia"/>
                <w:sz w:val="22"/>
              </w:rPr>
              <w:t>・平成</w:t>
            </w:r>
            <w:r>
              <w:rPr>
                <w:rFonts w:hint="eastAsia"/>
                <w:sz w:val="22"/>
              </w:rPr>
              <w:t>28</w:t>
            </w:r>
            <w:r>
              <w:rPr>
                <w:rFonts w:hint="eastAsia"/>
                <w:sz w:val="22"/>
              </w:rPr>
              <w:t>年</w:t>
            </w:r>
            <w:r>
              <w:rPr>
                <w:rFonts w:hint="eastAsia"/>
                <w:sz w:val="22"/>
              </w:rPr>
              <w:t>10</w:t>
            </w:r>
            <w:r>
              <w:rPr>
                <w:rFonts w:hint="eastAsia"/>
                <w:sz w:val="22"/>
              </w:rPr>
              <w:t>月発行</w:t>
            </w:r>
          </w:p>
          <w:p w:rsidR="00724B1F" w:rsidRDefault="004340AE" w:rsidP="004340AE">
            <w:pPr>
              <w:ind w:firstLineChars="100" w:firstLine="220"/>
              <w:rPr>
                <w:sz w:val="22"/>
              </w:rPr>
            </w:pP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hint="eastAsia"/>
                <w:sz w:val="22"/>
              </w:rPr>
              <w:t>鎌倉地区</w:t>
            </w:r>
            <w:r w:rsidR="00724B1F">
              <w:rPr>
                <w:rFonts w:hint="eastAsia"/>
                <w:sz w:val="22"/>
              </w:rPr>
              <w:t>「海と山の満喫コース」</w:t>
            </w:r>
          </w:p>
          <w:p w:rsidR="00724B1F" w:rsidRDefault="004340AE" w:rsidP="004340AE">
            <w:pPr>
              <w:ind w:firstLineChars="100" w:firstLine="220"/>
              <w:rPr>
                <w:sz w:val="22"/>
              </w:rPr>
            </w:pP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Pr>
                <w:rFonts w:hint="eastAsia"/>
                <w:sz w:val="22"/>
              </w:rPr>
              <w:t>玉縄地区</w:t>
            </w:r>
            <w:r w:rsidR="00724B1F">
              <w:rPr>
                <w:rFonts w:hint="eastAsia"/>
                <w:sz w:val="22"/>
              </w:rPr>
              <w:t>「戦国時代と今を歩くコース」</w:t>
            </w:r>
          </w:p>
          <w:p w:rsidR="002D3B31" w:rsidRDefault="004340AE" w:rsidP="004340AE">
            <w:pPr>
              <w:ind w:firstLineChars="100" w:firstLine="220"/>
              <w:rPr>
                <w:sz w:val="22"/>
              </w:rPr>
            </w:pP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Pr>
                <w:rFonts w:hint="eastAsia"/>
                <w:sz w:val="22"/>
              </w:rPr>
              <w:t>深沢地区</w:t>
            </w:r>
            <w:r w:rsidR="00724B1F">
              <w:rPr>
                <w:rFonts w:hint="eastAsia"/>
                <w:sz w:val="22"/>
              </w:rPr>
              <w:t>「自然いっぱい探検コース」</w:t>
            </w:r>
          </w:p>
          <w:p w:rsidR="004340AE" w:rsidRDefault="004340AE" w:rsidP="002D3B31">
            <w:pPr>
              <w:rPr>
                <w:sz w:val="22"/>
              </w:rPr>
            </w:pPr>
            <w:r>
              <w:rPr>
                <w:rFonts w:hint="eastAsia"/>
                <w:sz w:val="22"/>
              </w:rPr>
              <w:t>・平成</w:t>
            </w:r>
            <w:r>
              <w:rPr>
                <w:rFonts w:hint="eastAsia"/>
                <w:sz w:val="22"/>
              </w:rPr>
              <w:t>29</w:t>
            </w:r>
            <w:r>
              <w:rPr>
                <w:rFonts w:hint="eastAsia"/>
                <w:sz w:val="22"/>
              </w:rPr>
              <w:t>年</w:t>
            </w:r>
            <w:r>
              <w:rPr>
                <w:rFonts w:hint="eastAsia"/>
                <w:sz w:val="22"/>
              </w:rPr>
              <w:t>10</w:t>
            </w:r>
            <w:r>
              <w:rPr>
                <w:rFonts w:hint="eastAsia"/>
                <w:sz w:val="22"/>
              </w:rPr>
              <w:t>月発行</w:t>
            </w:r>
          </w:p>
          <w:p w:rsidR="00724B1F" w:rsidRDefault="004340AE" w:rsidP="004340AE">
            <w:pPr>
              <w:ind w:firstLineChars="100" w:firstLine="220"/>
              <w:rPr>
                <w:sz w:val="22"/>
              </w:rPr>
            </w:pPr>
            <w:r w:rsidRPr="00724B1F">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724B1F">
              <w:rPr>
                <w:rFonts w:hint="eastAsia"/>
                <w:sz w:val="22"/>
              </w:rPr>
              <w:t>腰越地区</w:t>
            </w:r>
            <w:r w:rsidR="00724B1F" w:rsidRPr="00724B1F">
              <w:rPr>
                <w:rFonts w:hint="eastAsia"/>
                <w:sz w:val="22"/>
              </w:rPr>
              <w:t>「</w:t>
            </w:r>
            <w:r w:rsidR="00724B1F">
              <w:rPr>
                <w:rFonts w:hint="eastAsia"/>
                <w:sz w:val="22"/>
              </w:rPr>
              <w:t>海と丘と緑のコース」</w:t>
            </w:r>
          </w:p>
          <w:p w:rsidR="004340AE" w:rsidRPr="00724B1F" w:rsidRDefault="004340AE" w:rsidP="00724B1F">
            <w:pPr>
              <w:ind w:firstLineChars="100" w:firstLine="220"/>
              <w:rPr>
                <w:sz w:val="22"/>
              </w:rPr>
            </w:pPr>
            <w:r w:rsidRPr="00724B1F">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724B1F">
              <w:rPr>
                <w:rFonts w:hint="eastAsia"/>
                <w:sz w:val="22"/>
              </w:rPr>
              <w:t>大船地区</w:t>
            </w:r>
            <w:r w:rsidR="00724B1F">
              <w:rPr>
                <w:rFonts w:hint="eastAsia"/>
                <w:sz w:val="22"/>
              </w:rPr>
              <w:t>「古の入江　粟船コース」</w:t>
            </w:r>
          </w:p>
        </w:tc>
      </w:tr>
      <w:tr w:rsidR="00724B1F" w:rsidTr="00643C0C">
        <w:trPr>
          <w:trHeight w:val="850"/>
        </w:trPr>
        <w:tc>
          <w:tcPr>
            <w:tcW w:w="1166" w:type="dxa"/>
            <w:vAlign w:val="center"/>
          </w:tcPr>
          <w:p w:rsidR="00724B1F" w:rsidRDefault="00724B1F" w:rsidP="00C84DBA">
            <w:pPr>
              <w:jc w:val="center"/>
            </w:pPr>
            <w:r>
              <w:rPr>
                <w:rFonts w:hint="eastAsia"/>
              </w:rPr>
              <w:t>発行部数</w:t>
            </w:r>
          </w:p>
          <w:p w:rsidR="00724B1F" w:rsidRDefault="00724B1F" w:rsidP="00C84DBA">
            <w:pPr>
              <w:jc w:val="center"/>
            </w:pPr>
            <w:r>
              <w:rPr>
                <w:rFonts w:hint="eastAsia"/>
              </w:rPr>
              <w:t>（累計）</w:t>
            </w:r>
          </w:p>
        </w:tc>
        <w:tc>
          <w:tcPr>
            <w:tcW w:w="7445" w:type="dxa"/>
            <w:vAlign w:val="center"/>
          </w:tcPr>
          <w:p w:rsidR="00A073FF" w:rsidRDefault="00724B1F" w:rsidP="002D3B31">
            <w:pPr>
              <w:rPr>
                <w:sz w:val="22"/>
              </w:rPr>
            </w:pP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Pr>
                <w:rFonts w:hint="eastAsia"/>
                <w:sz w:val="22"/>
              </w:rPr>
              <w:t>鎌倉地区</w:t>
            </w:r>
            <w:r w:rsidR="00A073FF">
              <w:rPr>
                <w:rFonts w:hint="eastAsia"/>
                <w:sz w:val="22"/>
              </w:rPr>
              <w:t>1</w:t>
            </w:r>
            <w:r w:rsidR="00C84F63">
              <w:rPr>
                <w:rFonts w:hint="eastAsia"/>
                <w:sz w:val="22"/>
              </w:rPr>
              <w:t>0,000</w:t>
            </w:r>
            <w:r w:rsidR="00C84F63">
              <w:rPr>
                <w:rFonts w:hint="eastAsia"/>
                <w:sz w:val="22"/>
              </w:rPr>
              <w:t>部</w:t>
            </w:r>
            <w:r>
              <w:rPr>
                <w:rFonts w:hint="eastAsia"/>
                <w:sz w:val="22"/>
              </w:rPr>
              <w:t xml:space="preserve">　</w:t>
            </w: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Pr>
                <w:rFonts w:hint="eastAsia"/>
                <w:sz w:val="22"/>
              </w:rPr>
              <w:t>玉縄地区</w:t>
            </w:r>
            <w:r w:rsidR="00A073FF">
              <w:rPr>
                <w:rFonts w:hint="eastAsia"/>
                <w:sz w:val="22"/>
              </w:rPr>
              <w:t>7,000</w:t>
            </w:r>
            <w:r w:rsidR="00A073FF">
              <w:rPr>
                <w:rFonts w:hint="eastAsia"/>
                <w:sz w:val="22"/>
              </w:rPr>
              <w:t>部</w:t>
            </w:r>
            <w:r>
              <w:rPr>
                <w:rFonts w:hint="eastAsia"/>
                <w:sz w:val="22"/>
              </w:rPr>
              <w:t xml:space="preserve">　</w:t>
            </w: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Pr>
                <w:rFonts w:hint="eastAsia"/>
                <w:sz w:val="22"/>
              </w:rPr>
              <w:t>深沢地区</w:t>
            </w:r>
            <w:r w:rsidR="00A073FF">
              <w:rPr>
                <w:rFonts w:hint="eastAsia"/>
                <w:sz w:val="22"/>
              </w:rPr>
              <w:t>7,000</w:t>
            </w:r>
            <w:r w:rsidR="00A073FF">
              <w:rPr>
                <w:rFonts w:hint="eastAsia"/>
                <w:sz w:val="22"/>
              </w:rPr>
              <w:t>部</w:t>
            </w:r>
          </w:p>
          <w:p w:rsidR="00724B1F" w:rsidRDefault="00724B1F" w:rsidP="002D3B31">
            <w:pPr>
              <w:rPr>
                <w:sz w:val="22"/>
              </w:rPr>
            </w:pP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Pr>
                <w:rFonts w:hint="eastAsia"/>
                <w:sz w:val="22"/>
              </w:rPr>
              <w:t>腰越地区</w:t>
            </w:r>
            <w:r w:rsidR="00C84F63">
              <w:rPr>
                <w:rFonts w:hint="eastAsia"/>
                <w:sz w:val="22"/>
              </w:rPr>
              <w:t>10,000</w:t>
            </w:r>
            <w:r w:rsidR="00C84F63">
              <w:rPr>
                <w:rFonts w:hint="eastAsia"/>
                <w:sz w:val="22"/>
              </w:rPr>
              <w:t>部</w:t>
            </w:r>
            <w:r>
              <w:rPr>
                <w:rFonts w:hint="eastAsia"/>
                <w:sz w:val="22"/>
              </w:rPr>
              <w:t xml:space="preserve">　</w:t>
            </w:r>
            <w:r>
              <w:rPr>
                <mc:AlternateContent>
                  <mc:Choice Requires="w16se">
                    <w:rFonts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Pr>
                <w:rFonts w:hint="eastAsia"/>
                <w:sz w:val="22"/>
              </w:rPr>
              <w:t>大船地区</w:t>
            </w:r>
            <w:r w:rsidR="00C84F63">
              <w:rPr>
                <w:rFonts w:hint="eastAsia"/>
                <w:sz w:val="22"/>
              </w:rPr>
              <w:t>10,000</w:t>
            </w:r>
            <w:r w:rsidR="00C84F63">
              <w:rPr>
                <w:rFonts w:hint="eastAsia"/>
                <w:sz w:val="22"/>
              </w:rPr>
              <w:t>部</w:t>
            </w:r>
          </w:p>
        </w:tc>
      </w:tr>
      <w:tr w:rsidR="004340AE" w:rsidTr="00477353">
        <w:trPr>
          <w:trHeight w:val="2260"/>
        </w:trPr>
        <w:tc>
          <w:tcPr>
            <w:tcW w:w="1166" w:type="dxa"/>
            <w:shd w:val="clear" w:color="auto" w:fill="auto"/>
            <w:vAlign w:val="center"/>
          </w:tcPr>
          <w:p w:rsidR="004340AE" w:rsidRDefault="004340AE" w:rsidP="004340AE">
            <w:pPr>
              <w:jc w:val="center"/>
            </w:pPr>
            <w:r>
              <w:rPr>
                <w:rFonts w:hint="eastAsia"/>
              </w:rPr>
              <w:t>配布場所</w:t>
            </w:r>
          </w:p>
        </w:tc>
        <w:tc>
          <w:tcPr>
            <w:tcW w:w="7445" w:type="dxa"/>
            <w:shd w:val="clear" w:color="auto" w:fill="auto"/>
            <w:vAlign w:val="center"/>
          </w:tcPr>
          <w:p w:rsidR="004340AE" w:rsidRDefault="004340AE" w:rsidP="004340AE">
            <w:pPr>
              <w:spacing w:line="300" w:lineRule="exact"/>
              <w:rPr>
                <w:sz w:val="22"/>
              </w:rPr>
            </w:pPr>
            <w:r>
              <w:rPr>
                <w:rFonts w:hint="eastAsia"/>
                <w:sz w:val="22"/>
              </w:rPr>
              <w:t>・市役所関連課</w:t>
            </w:r>
          </w:p>
          <w:p w:rsidR="004340AE" w:rsidRDefault="004340AE" w:rsidP="004340AE">
            <w:pPr>
              <w:spacing w:line="300" w:lineRule="exact"/>
              <w:rPr>
                <w:sz w:val="22"/>
              </w:rPr>
            </w:pPr>
            <w:r>
              <w:rPr>
                <w:rFonts w:hint="eastAsia"/>
                <w:sz w:val="22"/>
              </w:rPr>
              <w:t>・各支所、学習センター及び図書館</w:t>
            </w:r>
          </w:p>
          <w:p w:rsidR="004340AE" w:rsidRDefault="004340AE" w:rsidP="004340AE">
            <w:pPr>
              <w:spacing w:line="300" w:lineRule="exact"/>
              <w:rPr>
                <w:sz w:val="22"/>
              </w:rPr>
            </w:pPr>
            <w:r>
              <w:rPr>
                <w:rFonts w:hint="eastAsia"/>
                <w:sz w:val="22"/>
              </w:rPr>
              <w:t>・市内体育館</w:t>
            </w:r>
          </w:p>
          <w:p w:rsidR="004340AE" w:rsidRDefault="004340AE" w:rsidP="004340AE">
            <w:pPr>
              <w:spacing w:line="300" w:lineRule="exact"/>
              <w:rPr>
                <w:sz w:val="22"/>
              </w:rPr>
            </w:pPr>
            <w:r>
              <w:rPr>
                <w:rFonts w:hint="eastAsia"/>
                <w:sz w:val="22"/>
              </w:rPr>
              <w:t>・市内幼稚園・保育園</w:t>
            </w:r>
          </w:p>
          <w:p w:rsidR="004340AE" w:rsidRDefault="004340AE" w:rsidP="004340AE">
            <w:pPr>
              <w:spacing w:line="300" w:lineRule="exact"/>
              <w:rPr>
                <w:sz w:val="22"/>
              </w:rPr>
            </w:pPr>
            <w:r>
              <w:rPr>
                <w:rFonts w:hint="eastAsia"/>
                <w:sz w:val="22"/>
              </w:rPr>
              <w:t>・市内子育て支援センター</w:t>
            </w:r>
          </w:p>
          <w:p w:rsidR="004340AE" w:rsidRDefault="004340AE" w:rsidP="004340AE">
            <w:pPr>
              <w:spacing w:line="300" w:lineRule="exact"/>
              <w:rPr>
                <w:sz w:val="22"/>
              </w:rPr>
            </w:pPr>
            <w:r>
              <w:rPr>
                <w:rFonts w:hint="eastAsia"/>
                <w:sz w:val="22"/>
              </w:rPr>
              <w:t>・市内子どもの家及び子ども会館</w:t>
            </w:r>
          </w:p>
          <w:p w:rsidR="004340AE" w:rsidRDefault="004340AE" w:rsidP="004340AE">
            <w:pPr>
              <w:spacing w:line="300" w:lineRule="exact"/>
              <w:rPr>
                <w:sz w:val="22"/>
              </w:rPr>
            </w:pPr>
            <w:r>
              <w:rPr>
                <w:rFonts w:hint="eastAsia"/>
                <w:sz w:val="22"/>
              </w:rPr>
              <w:t>・鎌人いち場等各種イベント</w:t>
            </w:r>
          </w:p>
        </w:tc>
      </w:tr>
      <w:tr w:rsidR="004340AE" w:rsidTr="00477353">
        <w:trPr>
          <w:trHeight w:val="4385"/>
        </w:trPr>
        <w:tc>
          <w:tcPr>
            <w:tcW w:w="1166" w:type="dxa"/>
            <w:shd w:val="clear" w:color="auto" w:fill="auto"/>
            <w:vAlign w:val="center"/>
          </w:tcPr>
          <w:p w:rsidR="004340AE" w:rsidRDefault="004340AE" w:rsidP="004340AE">
            <w:pPr>
              <w:jc w:val="center"/>
            </w:pPr>
            <w:r>
              <w:rPr>
                <w:rFonts w:hint="eastAsia"/>
              </w:rPr>
              <w:t>内容</w:t>
            </w:r>
          </w:p>
        </w:tc>
        <w:tc>
          <w:tcPr>
            <w:tcW w:w="7445" w:type="dxa"/>
            <w:shd w:val="clear" w:color="auto" w:fill="auto"/>
            <w:vAlign w:val="center"/>
          </w:tcPr>
          <w:p w:rsidR="004340AE" w:rsidRDefault="004340AE" w:rsidP="004340AE">
            <w:pPr>
              <w:spacing w:line="300" w:lineRule="exact"/>
              <w:rPr>
                <w:sz w:val="22"/>
              </w:rPr>
            </w:pPr>
            <w:r>
              <w:rPr>
                <w:rFonts w:hint="eastAsia"/>
                <w:sz w:val="22"/>
              </w:rPr>
              <w:t>【表面】</w:t>
            </w:r>
          </w:p>
          <w:p w:rsidR="004340AE" w:rsidRDefault="00724B1F" w:rsidP="004340AE">
            <w:pPr>
              <w:spacing w:line="300" w:lineRule="exact"/>
              <w:rPr>
                <w:sz w:val="22"/>
              </w:rPr>
            </w:pPr>
            <w:r>
              <w:rPr>
                <w:rFonts w:hint="eastAsia"/>
                <w:sz w:val="22"/>
              </w:rPr>
              <w:t>・ウォーキングルート（鎌倉歩け歩け協会に一部ルート作成を依頼）</w:t>
            </w:r>
          </w:p>
          <w:p w:rsidR="00724B1F" w:rsidRDefault="00724B1F" w:rsidP="004340AE">
            <w:pPr>
              <w:spacing w:line="300" w:lineRule="exact"/>
              <w:rPr>
                <w:sz w:val="22"/>
              </w:rPr>
            </w:pPr>
            <w:r>
              <w:rPr>
                <w:rFonts w:hint="eastAsia"/>
                <w:sz w:val="22"/>
              </w:rPr>
              <w:t>・お楽しみポイント、写真スポットの案内</w:t>
            </w:r>
          </w:p>
          <w:p w:rsidR="00724B1F" w:rsidRDefault="00724B1F" w:rsidP="004340AE">
            <w:pPr>
              <w:spacing w:line="300" w:lineRule="exact"/>
              <w:rPr>
                <w:sz w:val="22"/>
              </w:rPr>
            </w:pPr>
            <w:r>
              <w:rPr>
                <w:rFonts w:hint="eastAsia"/>
                <w:sz w:val="22"/>
              </w:rPr>
              <w:t>・ベンチ、トイレ、バス停も掲載</w:t>
            </w:r>
          </w:p>
          <w:p w:rsidR="004340AE" w:rsidRDefault="00724B1F" w:rsidP="004340AE">
            <w:pPr>
              <w:spacing w:line="300" w:lineRule="exact"/>
              <w:ind w:left="440" w:hangingChars="200" w:hanging="440"/>
              <w:rPr>
                <w:sz w:val="22"/>
              </w:rPr>
            </w:pPr>
            <w:r>
              <w:rPr>
                <w:rFonts w:hint="eastAsia"/>
                <w:sz w:val="22"/>
              </w:rPr>
              <w:t xml:space="preserve">　※ルートにはあえてスタートとゴールは設けず</w:t>
            </w:r>
            <w:r w:rsidR="004340AE">
              <w:rPr>
                <w:rFonts w:hint="eastAsia"/>
                <w:sz w:val="22"/>
              </w:rPr>
              <w:t>、</w:t>
            </w:r>
            <w:r>
              <w:rPr>
                <w:rFonts w:hint="eastAsia"/>
                <w:sz w:val="22"/>
              </w:rPr>
              <w:t>自分の体力に合わせて調整できるようにしている</w:t>
            </w:r>
            <w:r w:rsidR="004340AE">
              <w:rPr>
                <w:rFonts w:hint="eastAsia"/>
                <w:sz w:val="22"/>
              </w:rPr>
              <w:t>。</w:t>
            </w:r>
          </w:p>
          <w:p w:rsidR="004340AE" w:rsidRPr="00DC1F4C" w:rsidRDefault="00724B1F" w:rsidP="00477353">
            <w:pPr>
              <w:spacing w:line="300" w:lineRule="exact"/>
              <w:ind w:left="440" w:hangingChars="200" w:hanging="440"/>
              <w:rPr>
                <w:sz w:val="22"/>
              </w:rPr>
            </w:pPr>
            <w:r>
              <w:rPr>
                <w:rFonts w:hint="eastAsia"/>
                <w:sz w:val="22"/>
              </w:rPr>
              <w:t xml:space="preserve">　　お楽しみポイント</w:t>
            </w:r>
            <w:r w:rsidR="00643C0C">
              <w:rPr>
                <w:rFonts w:hint="eastAsia"/>
                <w:sz w:val="22"/>
              </w:rPr>
              <w:t>は、</w:t>
            </w:r>
            <w:r>
              <w:rPr>
                <w:rFonts w:hint="eastAsia"/>
                <w:sz w:val="22"/>
              </w:rPr>
              <w:t>子どもが楽しめる情報を掲載し、</w:t>
            </w:r>
            <w:r w:rsidR="00643C0C">
              <w:rPr>
                <w:rFonts w:hint="eastAsia"/>
                <w:sz w:val="22"/>
              </w:rPr>
              <w:t>歩くことの楽しさを感じてもらえることをねらいとしている。</w:t>
            </w:r>
          </w:p>
          <w:p w:rsidR="004340AE" w:rsidRDefault="004340AE" w:rsidP="004340AE">
            <w:pPr>
              <w:spacing w:line="300" w:lineRule="exact"/>
              <w:rPr>
                <w:sz w:val="22"/>
              </w:rPr>
            </w:pPr>
            <w:r>
              <w:rPr>
                <w:rFonts w:hint="eastAsia"/>
                <w:sz w:val="22"/>
              </w:rPr>
              <w:t>【裏面】</w:t>
            </w:r>
          </w:p>
          <w:p w:rsidR="004340AE" w:rsidRDefault="004340AE" w:rsidP="004340AE">
            <w:pPr>
              <w:spacing w:line="300" w:lineRule="exact"/>
              <w:ind w:left="440" w:hangingChars="200" w:hanging="440"/>
              <w:rPr>
                <w:sz w:val="22"/>
              </w:rPr>
            </w:pPr>
            <w:r>
              <w:rPr>
                <w:rFonts w:hint="eastAsia"/>
                <w:sz w:val="22"/>
              </w:rPr>
              <w:t xml:space="preserve">　・ウォーキングの効果について</w:t>
            </w:r>
          </w:p>
          <w:p w:rsidR="004340AE" w:rsidRDefault="00643C0C" w:rsidP="004340AE">
            <w:pPr>
              <w:spacing w:line="300" w:lineRule="exact"/>
              <w:ind w:left="440" w:hangingChars="200" w:hanging="440"/>
              <w:rPr>
                <w:sz w:val="22"/>
              </w:rPr>
            </w:pPr>
            <w:r>
              <w:rPr>
                <w:rFonts w:hint="eastAsia"/>
                <w:sz w:val="22"/>
              </w:rPr>
              <w:t xml:space="preserve">　・ウォーキングに関するミニ知識</w:t>
            </w:r>
          </w:p>
          <w:p w:rsidR="004340AE" w:rsidRDefault="004340AE" w:rsidP="004340AE">
            <w:pPr>
              <w:spacing w:line="300" w:lineRule="exact"/>
              <w:ind w:left="440" w:hangingChars="200" w:hanging="440"/>
              <w:rPr>
                <w:sz w:val="22"/>
              </w:rPr>
            </w:pPr>
            <w:r>
              <w:rPr>
                <w:rFonts w:hint="eastAsia"/>
                <w:sz w:val="22"/>
              </w:rPr>
              <w:t xml:space="preserve">　・消費カロリーについて</w:t>
            </w:r>
          </w:p>
          <w:p w:rsidR="004340AE" w:rsidRDefault="004340AE" w:rsidP="004340AE">
            <w:pPr>
              <w:spacing w:line="300" w:lineRule="exact"/>
              <w:ind w:left="440" w:hangingChars="200" w:hanging="440"/>
              <w:rPr>
                <w:sz w:val="22"/>
              </w:rPr>
            </w:pPr>
            <w:r>
              <w:rPr>
                <w:rFonts w:hint="eastAsia"/>
                <w:sz w:val="22"/>
              </w:rPr>
              <w:t xml:space="preserve">　・ウォーキングイベント（歩け歩け協会）への参加について</w:t>
            </w:r>
          </w:p>
          <w:p w:rsidR="004340AE" w:rsidRPr="00643C0C" w:rsidRDefault="004340AE" w:rsidP="00643C0C">
            <w:pPr>
              <w:spacing w:line="300" w:lineRule="exact"/>
              <w:ind w:left="440" w:hangingChars="200" w:hanging="440"/>
              <w:rPr>
                <w:sz w:val="22"/>
              </w:rPr>
            </w:pPr>
            <w:r>
              <w:rPr>
                <w:rFonts w:hint="eastAsia"/>
                <w:sz w:val="22"/>
              </w:rPr>
              <w:t xml:space="preserve">　・神奈川県のアプリ｢マイ未病カルテ｣の活用について</w:t>
            </w:r>
          </w:p>
        </w:tc>
      </w:tr>
    </w:tbl>
    <w:p w:rsidR="002D3B31" w:rsidRPr="00026F22" w:rsidRDefault="002D3B31"/>
    <w:sectPr w:rsidR="002D3B31" w:rsidRPr="00026F22" w:rsidSect="0047735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A5F" w:rsidRDefault="00027A5F" w:rsidP="002D3B31">
      <w:r>
        <w:separator/>
      </w:r>
    </w:p>
  </w:endnote>
  <w:endnote w:type="continuationSeparator" w:id="0">
    <w:p w:rsidR="00027A5F" w:rsidRDefault="00027A5F" w:rsidP="002D3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A5F" w:rsidRDefault="00027A5F" w:rsidP="002D3B31">
      <w:r>
        <w:separator/>
      </w:r>
    </w:p>
  </w:footnote>
  <w:footnote w:type="continuationSeparator" w:id="0">
    <w:p w:rsidR="00027A5F" w:rsidRDefault="00027A5F" w:rsidP="002D3B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5CF"/>
    <w:rsid w:val="00026F22"/>
    <w:rsid w:val="00027A5F"/>
    <w:rsid w:val="000D5A9B"/>
    <w:rsid w:val="00155E88"/>
    <w:rsid w:val="00181C23"/>
    <w:rsid w:val="00193B05"/>
    <w:rsid w:val="00266EE2"/>
    <w:rsid w:val="002D3B31"/>
    <w:rsid w:val="003204D8"/>
    <w:rsid w:val="00340C9C"/>
    <w:rsid w:val="00365DAB"/>
    <w:rsid w:val="00391452"/>
    <w:rsid w:val="003C2DB9"/>
    <w:rsid w:val="004340AE"/>
    <w:rsid w:val="00477353"/>
    <w:rsid w:val="00494668"/>
    <w:rsid w:val="004B54EC"/>
    <w:rsid w:val="00507C4C"/>
    <w:rsid w:val="00544AB8"/>
    <w:rsid w:val="00585B68"/>
    <w:rsid w:val="006262DC"/>
    <w:rsid w:val="006336E0"/>
    <w:rsid w:val="00637AEA"/>
    <w:rsid w:val="00643C0C"/>
    <w:rsid w:val="00647981"/>
    <w:rsid w:val="006504DF"/>
    <w:rsid w:val="006777C1"/>
    <w:rsid w:val="006C5FA5"/>
    <w:rsid w:val="00724B1F"/>
    <w:rsid w:val="00736A8D"/>
    <w:rsid w:val="007D53D6"/>
    <w:rsid w:val="0083427E"/>
    <w:rsid w:val="0084048B"/>
    <w:rsid w:val="008427F7"/>
    <w:rsid w:val="008752E6"/>
    <w:rsid w:val="008E4D61"/>
    <w:rsid w:val="009A5CBA"/>
    <w:rsid w:val="009A74AE"/>
    <w:rsid w:val="009B2875"/>
    <w:rsid w:val="00A073FF"/>
    <w:rsid w:val="00A12BD7"/>
    <w:rsid w:val="00AA557F"/>
    <w:rsid w:val="00C1020C"/>
    <w:rsid w:val="00C3068E"/>
    <w:rsid w:val="00C710D7"/>
    <w:rsid w:val="00C84DBA"/>
    <w:rsid w:val="00C84F63"/>
    <w:rsid w:val="00D227EC"/>
    <w:rsid w:val="00D33C62"/>
    <w:rsid w:val="00D70AE0"/>
    <w:rsid w:val="00DA3F5F"/>
    <w:rsid w:val="00DC1F4C"/>
    <w:rsid w:val="00DD7134"/>
    <w:rsid w:val="00E05617"/>
    <w:rsid w:val="00E32684"/>
    <w:rsid w:val="00E34E39"/>
    <w:rsid w:val="00E561F0"/>
    <w:rsid w:val="00E56CD7"/>
    <w:rsid w:val="00E7267C"/>
    <w:rsid w:val="00EA23C5"/>
    <w:rsid w:val="00EB14F7"/>
    <w:rsid w:val="00EC1349"/>
    <w:rsid w:val="00F875CF"/>
    <w:rsid w:val="00FF4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CC685441-B144-4E15-8F62-C321723E3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D3B31"/>
    <w:pPr>
      <w:tabs>
        <w:tab w:val="center" w:pos="4252"/>
        <w:tab w:val="right" w:pos="8504"/>
      </w:tabs>
      <w:snapToGrid w:val="0"/>
    </w:pPr>
  </w:style>
  <w:style w:type="character" w:customStyle="1" w:styleId="a4">
    <w:name w:val="ヘッダー (文字)"/>
    <w:basedOn w:val="a0"/>
    <w:link w:val="a3"/>
    <w:uiPriority w:val="99"/>
    <w:rsid w:val="002D3B31"/>
  </w:style>
  <w:style w:type="paragraph" w:styleId="a5">
    <w:name w:val="footer"/>
    <w:basedOn w:val="a"/>
    <w:link w:val="a6"/>
    <w:uiPriority w:val="99"/>
    <w:unhideWhenUsed/>
    <w:rsid w:val="002D3B31"/>
    <w:pPr>
      <w:tabs>
        <w:tab w:val="center" w:pos="4252"/>
        <w:tab w:val="right" w:pos="8504"/>
      </w:tabs>
      <w:snapToGrid w:val="0"/>
    </w:pPr>
  </w:style>
  <w:style w:type="character" w:customStyle="1" w:styleId="a6">
    <w:name w:val="フッター (文字)"/>
    <w:basedOn w:val="a0"/>
    <w:link w:val="a5"/>
    <w:uiPriority w:val="99"/>
    <w:rsid w:val="002D3B31"/>
  </w:style>
  <w:style w:type="paragraph" w:styleId="a7">
    <w:name w:val="Date"/>
    <w:basedOn w:val="a"/>
    <w:next w:val="a"/>
    <w:link w:val="a8"/>
    <w:uiPriority w:val="99"/>
    <w:semiHidden/>
    <w:unhideWhenUsed/>
    <w:rsid w:val="002D3B31"/>
  </w:style>
  <w:style w:type="character" w:customStyle="1" w:styleId="a8">
    <w:name w:val="日付 (文字)"/>
    <w:basedOn w:val="a0"/>
    <w:link w:val="a7"/>
    <w:uiPriority w:val="99"/>
    <w:semiHidden/>
    <w:rsid w:val="002D3B31"/>
  </w:style>
  <w:style w:type="table" w:styleId="a9">
    <w:name w:val="Table Grid"/>
    <w:basedOn w:val="a1"/>
    <w:uiPriority w:val="59"/>
    <w:rsid w:val="002D3B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user</cp:lastModifiedBy>
  <cp:revision>18</cp:revision>
  <cp:lastPrinted>2016-08-01T00:47:00Z</cp:lastPrinted>
  <dcterms:created xsi:type="dcterms:W3CDTF">2016-07-28T08:41:00Z</dcterms:created>
  <dcterms:modified xsi:type="dcterms:W3CDTF">2018-03-26T01:23:00Z</dcterms:modified>
</cp:coreProperties>
</file>